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F7BB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chief counsel for advocacy,</w:t>
      </w:r>
      <w:r w:rsidR="00D56177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small business Administration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456FC1" w:rsidRDefault="00456FC1" w:rsidP="00B30C4A">
            <w:pPr>
              <w:rPr>
                <w:rFonts w:ascii="Times" w:hAnsi="Times"/>
              </w:rPr>
            </w:pPr>
            <w:r w:rsidRPr="00456FC1">
              <w:rPr>
                <w:rFonts w:ascii="Arial" w:hAnsi="Arial" w:cs="Arial"/>
                <w:shd w:val="clear" w:color="auto" w:fill="FFFFFF"/>
              </w:rPr>
              <w:t>Small Business and Entrepreneurship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FE3F9D" w:rsidRDefault="00FE3F9D" w:rsidP="00D64DB7">
            <w:pPr>
              <w:rPr>
                <w:rFonts w:ascii="Arial" w:hAnsi="Arial" w:cs="Arial"/>
              </w:rPr>
            </w:pPr>
            <w:r w:rsidRPr="00FE3F9D">
              <w:rPr>
                <w:rFonts w:ascii="Arial" w:hAnsi="Arial" w:cs="Arial"/>
                <w:color w:val="000000"/>
                <w:shd w:val="clear" w:color="auto" w:fill="FFFFFF"/>
              </w:rPr>
              <w:t>To aid, counsel, assist and protect the interests of small business concerns</w:t>
            </w:r>
            <w:r w:rsidR="00D64DB7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  <w:r w:rsidRPr="00FE3F9D">
              <w:rPr>
                <w:rFonts w:ascii="Arial" w:hAnsi="Arial" w:cs="Arial"/>
                <w:color w:val="000000"/>
                <w:shd w:val="clear" w:color="auto" w:fill="FFFFFF"/>
              </w:rPr>
              <w:t xml:space="preserve"> to preserve free competitive enterprise</w:t>
            </w:r>
            <w:r w:rsidR="00D64DB7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  <w:r w:rsidRPr="00FE3F9D">
              <w:rPr>
                <w:rFonts w:ascii="Arial" w:hAnsi="Arial" w:cs="Arial"/>
                <w:color w:val="000000"/>
                <w:shd w:val="clear" w:color="auto" w:fill="FFFFFF"/>
              </w:rPr>
              <w:t xml:space="preserve"> and to maintain and strengthen th</w:t>
            </w:r>
            <w:r w:rsidR="00C34AC4">
              <w:rPr>
                <w:rFonts w:ascii="Arial" w:hAnsi="Arial" w:cs="Arial"/>
                <w:color w:val="000000"/>
                <w:shd w:val="clear" w:color="auto" w:fill="FFFFFF"/>
              </w:rPr>
              <w:t>e overall economy of our nation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648FC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chief counsel for advocacy is</w:t>
            </w:r>
            <w:r w:rsidRPr="00F648FC">
              <w:rPr>
                <w:rFonts w:asciiTheme="majorHAnsi" w:hAnsiTheme="majorHAnsi" w:cstheme="majorHAnsi"/>
                <w:bCs/>
              </w:rPr>
              <w:t xml:space="preserve"> responsible fo</w:t>
            </w:r>
            <w:r>
              <w:rPr>
                <w:rFonts w:asciiTheme="majorHAnsi" w:hAnsiTheme="majorHAnsi" w:cstheme="majorHAnsi"/>
                <w:bCs/>
              </w:rPr>
              <w:t>r advancing the views, concerns</w:t>
            </w:r>
            <w:r w:rsidRPr="00F648FC">
              <w:rPr>
                <w:rFonts w:asciiTheme="majorHAnsi" w:hAnsiTheme="majorHAnsi" w:cstheme="majorHAnsi"/>
                <w:bCs/>
              </w:rPr>
              <w:t xml:space="preserve"> and interests of small business before the White House, Congress, f</w:t>
            </w:r>
            <w:r>
              <w:rPr>
                <w:rFonts w:asciiTheme="majorHAnsi" w:hAnsiTheme="majorHAnsi" w:cstheme="majorHAnsi"/>
                <w:bCs/>
              </w:rPr>
              <w:t>ederal agencies, federal courts</w:t>
            </w:r>
            <w:r w:rsidRPr="00F648FC">
              <w:rPr>
                <w:rFonts w:asciiTheme="majorHAnsi" w:hAnsiTheme="majorHAnsi" w:cstheme="majorHAnsi"/>
                <w:bCs/>
              </w:rPr>
              <w:t xml:space="preserve"> and state policymakers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C177D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C177DD">
              <w:rPr>
                <w:rFonts w:asciiTheme="majorHAnsi" w:hAnsiTheme="majorHAnsi" w:cstheme="majorHAnsi"/>
                <w:bCs/>
              </w:rPr>
              <w:t>155,500</w:t>
            </w:r>
            <w:r w:rsidR="006B1788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2B2EBE" w:rsidP="0019166E">
            <w:pPr>
              <w:rPr>
                <w:rFonts w:asciiTheme="majorHAnsi" w:hAnsiTheme="majorHAnsi" w:cstheme="majorHAnsi"/>
              </w:rPr>
            </w:pPr>
            <w:r w:rsidRPr="002B2EBE">
              <w:rPr>
                <w:rFonts w:asciiTheme="majorHAnsi" w:hAnsiTheme="majorHAnsi" w:cstheme="majorHAnsi"/>
              </w:rPr>
              <w:t>There is a limited</w:t>
            </w:r>
            <w:r>
              <w:rPr>
                <w:rFonts w:asciiTheme="majorHAnsi" w:hAnsiTheme="majorHAnsi" w:cstheme="majorHAnsi"/>
              </w:rPr>
              <w:t xml:space="preserve"> legal separation from the </w:t>
            </w:r>
            <w:r w:rsidR="0019166E">
              <w:rPr>
                <w:rFonts w:asciiTheme="majorHAnsi" w:hAnsiTheme="majorHAnsi" w:cstheme="majorHAnsi"/>
              </w:rPr>
              <w:t xml:space="preserve">administrator of the </w:t>
            </w:r>
            <w:r>
              <w:rPr>
                <w:rFonts w:asciiTheme="majorHAnsi" w:hAnsiTheme="majorHAnsi" w:cstheme="majorHAnsi"/>
              </w:rPr>
              <w:t>S</w:t>
            </w:r>
            <w:r w:rsidR="0019166E">
              <w:rPr>
                <w:rFonts w:asciiTheme="majorHAnsi" w:hAnsiTheme="majorHAnsi" w:cstheme="majorHAnsi"/>
              </w:rPr>
              <w:t xml:space="preserve">mall Business Administration (SBA) </w:t>
            </w:r>
            <w:r w:rsidRPr="002B2EBE">
              <w:rPr>
                <w:rFonts w:asciiTheme="majorHAnsi" w:hAnsiTheme="majorHAnsi" w:cstheme="majorHAnsi"/>
              </w:rPr>
              <w:t>and an even greater practical separation.</w:t>
            </w:r>
            <w:r>
              <w:rPr>
                <w:rFonts w:asciiTheme="majorHAnsi" w:hAnsiTheme="majorHAnsi" w:cstheme="majorHAnsi"/>
              </w:rPr>
              <w:t xml:space="preserve"> Every chief c</w:t>
            </w:r>
            <w:r w:rsidRPr="002B2EBE">
              <w:rPr>
                <w:rFonts w:asciiTheme="majorHAnsi" w:hAnsiTheme="majorHAnsi" w:cstheme="majorHAnsi"/>
              </w:rPr>
              <w:t xml:space="preserve">ounsel has argued that the office is independent, </w:t>
            </w:r>
            <w:r>
              <w:rPr>
                <w:rFonts w:asciiTheme="majorHAnsi" w:hAnsiTheme="majorHAnsi" w:cstheme="majorHAnsi"/>
              </w:rPr>
              <w:t>though the p</w:t>
            </w:r>
            <w:r w:rsidRPr="002B2EBE">
              <w:rPr>
                <w:rFonts w:asciiTheme="majorHAnsi" w:hAnsiTheme="majorHAnsi" w:cstheme="majorHAnsi"/>
              </w:rPr>
              <w:t>resident</w:t>
            </w:r>
            <w:r>
              <w:rPr>
                <w:rFonts w:asciiTheme="majorHAnsi" w:hAnsiTheme="majorHAnsi" w:cstheme="majorHAnsi"/>
              </w:rPr>
              <w:t xml:space="preserve"> may dismiss the chief counsel.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6CB" w:rsidRPr="00D56177" w:rsidRDefault="006F16CB" w:rsidP="0019166E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2015, the </w:t>
            </w:r>
            <w:r w:rsidR="0019166E">
              <w:rPr>
                <w:rFonts w:asciiTheme="majorHAnsi" w:hAnsiTheme="majorHAnsi" w:cstheme="majorHAnsi"/>
                <w:bCs/>
              </w:rPr>
              <w:t>SBA</w:t>
            </w:r>
            <w:r>
              <w:rPr>
                <w:rFonts w:asciiTheme="majorHAnsi" w:hAnsiTheme="majorHAnsi" w:cstheme="majorHAnsi"/>
                <w:bCs/>
              </w:rPr>
              <w:t xml:space="preserve"> had $258 million in budget outlays and 2,935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536C49">
              <w:rPr>
                <w:rFonts w:asciiTheme="majorHAnsi" w:hAnsiTheme="majorHAnsi" w:cstheme="majorHAnsi"/>
                <w:bCs/>
              </w:rPr>
              <w:t xml:space="preserve"> The chief counsel for advocacy oversees about 50 employees.</w:t>
            </w:r>
            <w:r w:rsidR="00536C49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 w:rsidR="002B2EBE">
              <w:rPr>
                <w:rFonts w:asciiTheme="majorHAnsi" w:hAnsiTheme="majorHAnsi" w:cstheme="majorHAnsi"/>
                <w:bCs/>
              </w:rPr>
              <w:t xml:space="preserve"> </w:t>
            </w:r>
            <w:r w:rsidR="002B2EBE" w:rsidRPr="002B2EBE">
              <w:rPr>
                <w:rFonts w:asciiTheme="majorHAnsi" w:hAnsiTheme="majorHAnsi" w:cstheme="majorHAnsi"/>
                <w:bCs/>
              </w:rPr>
              <w:t>In addition to the Washington, D</w:t>
            </w:r>
            <w:r w:rsidR="002B2EBE">
              <w:rPr>
                <w:rFonts w:asciiTheme="majorHAnsi" w:hAnsiTheme="majorHAnsi" w:cstheme="majorHAnsi"/>
                <w:bCs/>
              </w:rPr>
              <w:t>.</w:t>
            </w:r>
            <w:r w:rsidR="002B2EBE" w:rsidRPr="002B2EBE">
              <w:rPr>
                <w:rFonts w:asciiTheme="majorHAnsi" w:hAnsiTheme="majorHAnsi" w:cstheme="majorHAnsi"/>
                <w:bCs/>
              </w:rPr>
              <w:t>C</w:t>
            </w:r>
            <w:r w:rsidR="002B2EBE">
              <w:rPr>
                <w:rFonts w:asciiTheme="majorHAnsi" w:hAnsiTheme="majorHAnsi" w:cstheme="majorHAnsi"/>
                <w:bCs/>
              </w:rPr>
              <w:t>.</w:t>
            </w:r>
            <w:r w:rsidR="002B2EBE" w:rsidRPr="002B2EBE">
              <w:rPr>
                <w:rFonts w:asciiTheme="majorHAnsi" w:hAnsiTheme="majorHAnsi" w:cstheme="majorHAnsi"/>
                <w:bCs/>
              </w:rPr>
              <w:t xml:space="preserve"> staff, </w:t>
            </w:r>
            <w:r w:rsidR="0019166E">
              <w:rPr>
                <w:rFonts w:asciiTheme="majorHAnsi" w:hAnsiTheme="majorHAnsi" w:cstheme="majorHAnsi"/>
                <w:bCs/>
              </w:rPr>
              <w:t>10</w:t>
            </w:r>
            <w:r w:rsidR="002B2EBE" w:rsidRPr="002B2EBE">
              <w:rPr>
                <w:rFonts w:asciiTheme="majorHAnsi" w:hAnsiTheme="majorHAnsi" w:cstheme="majorHAnsi"/>
                <w:bCs/>
              </w:rPr>
              <w:t xml:space="preserve"> regional advocates around the country support the chief counsel's efforts.</w:t>
            </w:r>
            <w:r w:rsidR="002B2EBE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904" w:rsidRDefault="00544904" w:rsidP="00E80EA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the Office of Advocacy, which: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544904">
              <w:rPr>
                <w:rFonts w:asciiTheme="majorHAnsi" w:hAnsiTheme="majorHAnsi" w:cstheme="majorHAnsi"/>
              </w:rPr>
              <w:t>xamine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the role of small business in the American economy and the contributio</w:t>
            </w:r>
            <w:r>
              <w:rPr>
                <w:rFonts w:asciiTheme="majorHAnsi" w:hAnsiTheme="majorHAnsi" w:cstheme="majorHAnsi"/>
              </w:rPr>
              <w:t xml:space="preserve">n </w:t>
            </w:r>
            <w:r w:rsidR="0019166E">
              <w:rPr>
                <w:rFonts w:asciiTheme="majorHAnsi" w:hAnsiTheme="majorHAnsi" w:cstheme="majorHAnsi"/>
              </w:rPr>
              <w:t xml:space="preserve">that </w:t>
            </w:r>
            <w:r>
              <w:rPr>
                <w:rFonts w:asciiTheme="majorHAnsi" w:hAnsiTheme="majorHAnsi" w:cstheme="majorHAnsi"/>
              </w:rPr>
              <w:t>small business can make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44904">
              <w:rPr>
                <w:rFonts w:asciiTheme="majorHAnsi" w:hAnsiTheme="majorHAnsi" w:cstheme="majorHAnsi"/>
              </w:rPr>
              <w:t>ssess</w:t>
            </w:r>
            <w:r>
              <w:rPr>
                <w:rFonts w:asciiTheme="majorHAnsi" w:hAnsiTheme="majorHAnsi" w:cstheme="majorHAnsi"/>
              </w:rPr>
              <w:t>es the effectiveness of existing f</w:t>
            </w:r>
            <w:r w:rsidRPr="00544904">
              <w:rPr>
                <w:rFonts w:asciiTheme="majorHAnsi" w:hAnsiTheme="majorHAnsi" w:cstheme="majorHAnsi"/>
              </w:rPr>
              <w:t>ederal subsidy and assistance programs for small business</w:t>
            </w:r>
            <w:r w:rsidR="0019166E">
              <w:rPr>
                <w:rFonts w:asciiTheme="majorHAnsi" w:hAnsiTheme="majorHAnsi" w:cstheme="majorHAnsi"/>
              </w:rPr>
              <w:t>,</w:t>
            </w:r>
            <w:r w:rsidRPr="00544904">
              <w:rPr>
                <w:rFonts w:asciiTheme="majorHAnsi" w:hAnsiTheme="majorHAnsi" w:cstheme="majorHAnsi"/>
              </w:rPr>
              <w:t xml:space="preserve"> and the desirability of reducing the emphasis on such existing programs and increasing the emphasis on general assistance programs designed </w:t>
            </w:r>
            <w:r>
              <w:rPr>
                <w:rFonts w:asciiTheme="majorHAnsi" w:hAnsiTheme="majorHAnsi" w:cstheme="majorHAnsi"/>
              </w:rPr>
              <w:t>to benefit all small businesses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544904">
              <w:rPr>
                <w:rFonts w:asciiTheme="majorHAnsi" w:hAnsiTheme="majorHAnsi" w:cstheme="majorHAnsi"/>
              </w:rPr>
              <w:t>easure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the direct costs and other effects of government</w:t>
            </w:r>
            <w:r>
              <w:rPr>
                <w:rFonts w:asciiTheme="majorHAnsi" w:hAnsiTheme="majorHAnsi" w:cstheme="majorHAnsi"/>
              </w:rPr>
              <w:t xml:space="preserve"> regulation on small businesses</w:t>
            </w:r>
            <w:r w:rsidRPr="00544904">
              <w:rPr>
                <w:rFonts w:asciiTheme="majorHAnsi" w:hAnsiTheme="majorHAnsi" w:cstheme="majorHAnsi"/>
              </w:rPr>
              <w:t xml:space="preserve"> and make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legislative and </w:t>
            </w:r>
            <w:proofErr w:type="spellStart"/>
            <w:r w:rsidRPr="00544904">
              <w:rPr>
                <w:rFonts w:asciiTheme="majorHAnsi" w:hAnsiTheme="majorHAnsi" w:cstheme="majorHAnsi"/>
              </w:rPr>
              <w:t>nonlegislative</w:t>
            </w:r>
            <w:proofErr w:type="spellEnd"/>
            <w:r w:rsidRPr="00544904">
              <w:rPr>
                <w:rFonts w:asciiTheme="majorHAnsi" w:hAnsiTheme="majorHAnsi" w:cstheme="majorHAnsi"/>
              </w:rPr>
              <w:t xml:space="preserve"> proposals for eliminating excessive or unnecessary </w:t>
            </w:r>
            <w:r>
              <w:rPr>
                <w:rFonts w:asciiTheme="majorHAnsi" w:hAnsiTheme="majorHAnsi" w:cstheme="majorHAnsi"/>
              </w:rPr>
              <w:t>regulations of small businesses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544904">
              <w:rPr>
                <w:rFonts w:asciiTheme="majorHAnsi" w:hAnsiTheme="majorHAnsi" w:cstheme="majorHAnsi"/>
              </w:rPr>
              <w:t>etermine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the impact of the tax structure on small businesses and make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legislative and other proposals for altering the tax structure to enable all small businesses to realize their potential for contribu</w:t>
            </w:r>
            <w:r>
              <w:rPr>
                <w:rFonts w:asciiTheme="majorHAnsi" w:hAnsiTheme="majorHAnsi" w:cstheme="majorHAnsi"/>
              </w:rPr>
              <w:t>ting to the improvement of the nation’s economic well-being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Studies</w:t>
            </w:r>
            <w:r w:rsidRPr="00544904">
              <w:rPr>
                <w:rFonts w:asciiTheme="majorHAnsi" w:hAnsiTheme="majorHAnsi" w:cstheme="majorHAnsi"/>
              </w:rPr>
              <w:t xml:space="preserve"> the ability of financial markets and institutions to meet small business credit needs</w:t>
            </w:r>
            <w:r w:rsidR="0019166E">
              <w:rPr>
                <w:rFonts w:asciiTheme="majorHAnsi" w:hAnsiTheme="majorHAnsi" w:cstheme="majorHAnsi"/>
              </w:rPr>
              <w:t>,</w:t>
            </w:r>
            <w:r w:rsidRPr="00544904">
              <w:rPr>
                <w:rFonts w:asciiTheme="majorHAnsi" w:hAnsiTheme="majorHAnsi" w:cstheme="majorHAnsi"/>
              </w:rPr>
              <w:t xml:space="preserve"> and determine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the </w:t>
            </w:r>
            <w:r w:rsidRPr="00544904">
              <w:rPr>
                <w:rFonts w:asciiTheme="majorHAnsi" w:hAnsiTheme="majorHAnsi" w:cstheme="majorHAnsi"/>
              </w:rPr>
              <w:lastRenderedPageBreak/>
              <w:t>impact of government demands</w:t>
            </w:r>
            <w:r>
              <w:rPr>
                <w:rFonts w:asciiTheme="majorHAnsi" w:hAnsiTheme="majorHAnsi" w:cstheme="majorHAnsi"/>
              </w:rPr>
              <w:t xml:space="preserve"> for credit on small businesses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544904">
              <w:rPr>
                <w:rFonts w:asciiTheme="majorHAnsi" w:hAnsiTheme="majorHAnsi" w:cstheme="majorHAnsi"/>
              </w:rPr>
              <w:t>etermine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financial resource availability and recommend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methods for deliver</w:t>
            </w:r>
            <w:r w:rsidR="0019166E">
              <w:rPr>
                <w:rFonts w:asciiTheme="majorHAnsi" w:hAnsiTheme="majorHAnsi" w:cstheme="majorHAnsi"/>
              </w:rPr>
              <w:t>ing</w:t>
            </w:r>
            <w:r w:rsidRPr="00544904">
              <w:rPr>
                <w:rFonts w:asciiTheme="majorHAnsi" w:hAnsiTheme="majorHAnsi" w:cstheme="majorHAnsi"/>
              </w:rPr>
              <w:t xml:space="preserve"> financial assi</w:t>
            </w:r>
            <w:r>
              <w:rPr>
                <w:rFonts w:asciiTheme="majorHAnsi" w:hAnsiTheme="majorHAnsi" w:cstheme="majorHAnsi"/>
              </w:rPr>
              <w:t>stance to minority enterprises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Evaluates the efforts of f</w:t>
            </w:r>
            <w:r w:rsidRPr="00544904">
              <w:rPr>
                <w:rFonts w:asciiTheme="majorHAnsi" w:hAnsiTheme="majorHAnsi" w:cstheme="majorHAnsi"/>
              </w:rPr>
              <w:t>ederal agencies, business and industry</w:t>
            </w:r>
            <w:r>
              <w:rPr>
                <w:rFonts w:asciiTheme="majorHAnsi" w:hAnsiTheme="majorHAnsi" w:cstheme="majorHAnsi"/>
              </w:rPr>
              <w:t xml:space="preserve"> to assist minority enterprises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544904">
              <w:rPr>
                <w:rFonts w:asciiTheme="majorHAnsi" w:hAnsiTheme="majorHAnsi" w:cstheme="majorHAnsi"/>
              </w:rPr>
              <w:t>ake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other recommendations as appropriate to assist </w:t>
            </w:r>
            <w:r w:rsidR="0019166E">
              <w:rPr>
                <w:rFonts w:asciiTheme="majorHAnsi" w:hAnsiTheme="majorHAnsi" w:cstheme="majorHAnsi"/>
              </w:rPr>
              <w:t xml:space="preserve">with </w:t>
            </w:r>
            <w:r w:rsidRPr="00544904">
              <w:rPr>
                <w:rFonts w:asciiTheme="majorHAnsi" w:hAnsiTheme="majorHAnsi" w:cstheme="majorHAnsi"/>
              </w:rPr>
              <w:t>develop</w:t>
            </w:r>
            <w:r w:rsidR="0019166E">
              <w:rPr>
                <w:rFonts w:asciiTheme="majorHAnsi" w:hAnsiTheme="majorHAnsi" w:cstheme="majorHAnsi"/>
              </w:rPr>
              <w:t xml:space="preserve">ing </w:t>
            </w:r>
            <w:r w:rsidRPr="00544904">
              <w:rPr>
                <w:rFonts w:asciiTheme="majorHAnsi" w:hAnsiTheme="majorHAnsi" w:cstheme="majorHAnsi"/>
              </w:rPr>
              <w:t>and strengthening minority and o</w:t>
            </w:r>
            <w:r>
              <w:rPr>
                <w:rFonts w:asciiTheme="majorHAnsi" w:hAnsiTheme="majorHAnsi" w:cstheme="majorHAnsi"/>
              </w:rPr>
              <w:t>ther small business enterprises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Recommends</w:t>
            </w:r>
            <w:r w:rsidRPr="00544904">
              <w:rPr>
                <w:rFonts w:asciiTheme="majorHAnsi" w:hAnsiTheme="majorHAnsi" w:cstheme="majorHAnsi"/>
              </w:rPr>
              <w:t xml:space="preserve"> specific measures for creating an environment in which all businesses will have the opportunity to </w:t>
            </w:r>
            <w:r>
              <w:rPr>
                <w:rFonts w:asciiTheme="majorHAnsi" w:hAnsiTheme="majorHAnsi" w:cstheme="majorHAnsi"/>
              </w:rPr>
              <w:t xml:space="preserve">contribute to the economy </w:t>
            </w:r>
            <w:r w:rsidRPr="00544904">
              <w:rPr>
                <w:rFonts w:asciiTheme="majorHAnsi" w:hAnsiTheme="majorHAnsi" w:cstheme="majorHAnsi"/>
              </w:rPr>
              <w:t>effectively and expand to their full potential, and ascertain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the common reasons, if any, for small business successes and failures</w:t>
            </w:r>
          </w:p>
          <w:p w:rsidR="00544904" w:rsidRPr="00544904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Determines</w:t>
            </w:r>
            <w:r w:rsidRPr="00544904">
              <w:rPr>
                <w:rFonts w:asciiTheme="majorHAnsi" w:hAnsiTheme="majorHAnsi" w:cstheme="majorHAnsi"/>
              </w:rPr>
              <w:t xml:space="preserve"> the desirability of developing a set of rational, objective criteria to be used to define small business, and develop</w:t>
            </w:r>
            <w:r>
              <w:rPr>
                <w:rFonts w:asciiTheme="majorHAnsi" w:hAnsiTheme="majorHAnsi" w:cstheme="majorHAnsi"/>
              </w:rPr>
              <w:t>s such criteria, if appropriate</w:t>
            </w:r>
          </w:p>
          <w:p w:rsidR="00544904" w:rsidRPr="00A65681" w:rsidRDefault="00544904" w:rsidP="0054490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Evaluates</w:t>
            </w:r>
            <w:r w:rsidRPr="00544904">
              <w:rPr>
                <w:rFonts w:asciiTheme="majorHAnsi" w:hAnsiTheme="majorHAnsi" w:cstheme="majorHAnsi"/>
              </w:rPr>
              <w:t xml:space="preserve"> the efforts of each </w:t>
            </w:r>
            <w:r w:rsidR="0019166E">
              <w:rPr>
                <w:rFonts w:asciiTheme="majorHAnsi" w:hAnsiTheme="majorHAnsi" w:cstheme="majorHAnsi"/>
              </w:rPr>
              <w:t xml:space="preserve">U.S. </w:t>
            </w:r>
            <w:r w:rsidRPr="00544904">
              <w:rPr>
                <w:rFonts w:asciiTheme="majorHAnsi" w:hAnsiTheme="majorHAnsi" w:cstheme="majorHAnsi"/>
              </w:rPr>
              <w:t xml:space="preserve">department </w:t>
            </w:r>
            <w:r>
              <w:rPr>
                <w:rFonts w:asciiTheme="majorHAnsi" w:hAnsiTheme="majorHAnsi" w:cstheme="majorHAnsi"/>
              </w:rPr>
              <w:t>and agency</w:t>
            </w:r>
            <w:r w:rsidR="0019166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of private industry</w:t>
            </w:r>
            <w:r w:rsidR="0019166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44904">
              <w:rPr>
                <w:rFonts w:asciiTheme="majorHAnsi" w:hAnsiTheme="majorHAnsi" w:cstheme="majorHAnsi"/>
              </w:rPr>
              <w:t>to assist small business</w:t>
            </w:r>
            <w:r w:rsidR="00E2590B">
              <w:rPr>
                <w:rFonts w:asciiTheme="majorHAnsi" w:hAnsiTheme="majorHAnsi" w:cstheme="majorHAnsi"/>
              </w:rPr>
              <w:t>es</w:t>
            </w:r>
            <w:r w:rsidRPr="00544904">
              <w:rPr>
                <w:rFonts w:asciiTheme="majorHAnsi" w:hAnsiTheme="majorHAnsi" w:cstheme="majorHAnsi"/>
              </w:rPr>
              <w:t xml:space="preserve"> owned and controlled by veterans</w:t>
            </w:r>
            <w:r w:rsidR="00E2590B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44904">
              <w:rPr>
                <w:rFonts w:asciiTheme="majorHAnsi" w:hAnsiTheme="majorHAnsi" w:cstheme="majorHAnsi"/>
              </w:rPr>
              <w:t>provide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statistical information on the</w:t>
            </w:r>
            <w:r w:rsidR="00E2590B">
              <w:rPr>
                <w:rFonts w:asciiTheme="majorHAnsi" w:hAnsiTheme="majorHAnsi" w:cstheme="majorHAnsi"/>
              </w:rPr>
              <w:t>se businesses’ use</w:t>
            </w:r>
            <w:r w:rsidRPr="00544904">
              <w:rPr>
                <w:rFonts w:asciiTheme="majorHAnsi" w:hAnsiTheme="majorHAnsi" w:cstheme="majorHAnsi"/>
              </w:rPr>
              <w:t xml:space="preserve"> of such programs</w:t>
            </w:r>
            <w:r w:rsidR="00E2590B">
              <w:rPr>
                <w:rFonts w:asciiTheme="majorHAnsi" w:hAnsiTheme="majorHAnsi" w:cstheme="majorHAnsi"/>
              </w:rPr>
              <w:t>;</w:t>
            </w:r>
            <w:r w:rsidRPr="00544904">
              <w:rPr>
                <w:rFonts w:asciiTheme="majorHAnsi" w:hAnsiTheme="majorHAnsi" w:cstheme="majorHAnsi"/>
              </w:rPr>
              <w:t xml:space="preserve"> and make</w:t>
            </w:r>
            <w:r>
              <w:rPr>
                <w:rFonts w:asciiTheme="majorHAnsi" w:hAnsiTheme="majorHAnsi" w:cstheme="majorHAnsi"/>
              </w:rPr>
              <w:t>s</w:t>
            </w:r>
            <w:r w:rsidRPr="00544904">
              <w:rPr>
                <w:rFonts w:asciiTheme="majorHAnsi" w:hAnsiTheme="majorHAnsi" w:cstheme="majorHAnsi"/>
              </w:rPr>
              <w:t xml:space="preserve"> appr</w:t>
            </w:r>
            <w:r>
              <w:rPr>
                <w:rFonts w:asciiTheme="majorHAnsi" w:hAnsiTheme="majorHAnsi" w:cstheme="majorHAnsi"/>
              </w:rPr>
              <w:t xml:space="preserve">opriate recommendations to the </w:t>
            </w:r>
            <w:r w:rsidR="00E2590B">
              <w:rPr>
                <w:rFonts w:asciiTheme="majorHAnsi" w:hAnsiTheme="majorHAnsi" w:cstheme="majorHAnsi"/>
              </w:rPr>
              <w:t xml:space="preserve">SBA </w:t>
            </w:r>
            <w:r>
              <w:rPr>
                <w:rFonts w:asciiTheme="majorHAnsi" w:hAnsiTheme="majorHAnsi" w:cstheme="majorHAnsi"/>
              </w:rPr>
              <w:t>a</w:t>
            </w:r>
            <w:r w:rsidRPr="00544904">
              <w:rPr>
                <w:rFonts w:asciiTheme="majorHAnsi" w:hAnsiTheme="majorHAnsi" w:cstheme="majorHAnsi"/>
              </w:rPr>
              <w:t>dministrator and Congress in order to promote the establishment and growth o</w:t>
            </w:r>
            <w:r>
              <w:rPr>
                <w:rFonts w:asciiTheme="majorHAnsi" w:hAnsiTheme="majorHAnsi" w:cstheme="majorHAnsi"/>
              </w:rPr>
              <w:t>f those small business</w:t>
            </w:r>
            <w:r w:rsidR="00E2590B">
              <w:rPr>
                <w:rFonts w:asciiTheme="majorHAnsi" w:hAnsiTheme="majorHAnsi" w:cstheme="majorHAnsi"/>
              </w:rPr>
              <w:t>es</w:t>
            </w:r>
            <w:r w:rsidR="00AE7E8A">
              <w:rPr>
                <w:rFonts w:asciiTheme="majorHAnsi" w:hAnsiTheme="majorHAnsi" w:cstheme="majorHAnsi"/>
              </w:rPr>
              <w:t xml:space="preserve"> (15 U.S.C. </w:t>
            </w:r>
            <w:r w:rsidR="00AE7E8A">
              <w:rPr>
                <w:rFonts w:asciiTheme="majorHAnsi" w:hAnsiTheme="majorHAnsi" w:cstheme="majorHAnsi"/>
                <w:bCs/>
              </w:rPr>
              <w:t>§ 634b)</w:t>
            </w:r>
          </w:p>
          <w:p w:rsidR="00A65681" w:rsidRPr="00A65681" w:rsidRDefault="00A65681" w:rsidP="00A6568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A65681">
              <w:rPr>
                <w:rFonts w:asciiTheme="majorHAnsi" w:hAnsiTheme="majorHAnsi" w:cstheme="majorHAnsi"/>
              </w:rPr>
              <w:t>erve</w:t>
            </w:r>
            <w:r>
              <w:rPr>
                <w:rFonts w:asciiTheme="majorHAnsi" w:hAnsiTheme="majorHAnsi" w:cstheme="majorHAnsi"/>
              </w:rPr>
              <w:t>s</w:t>
            </w:r>
            <w:r w:rsidRPr="00A65681">
              <w:rPr>
                <w:rFonts w:asciiTheme="majorHAnsi" w:hAnsiTheme="majorHAnsi" w:cstheme="majorHAnsi"/>
              </w:rPr>
              <w:t xml:space="preserve"> as a </w:t>
            </w:r>
            <w:r w:rsidR="00584E82">
              <w:rPr>
                <w:rFonts w:asciiTheme="majorHAnsi" w:hAnsiTheme="majorHAnsi" w:cstheme="majorHAnsi"/>
              </w:rPr>
              <w:t xml:space="preserve">contact </w:t>
            </w:r>
            <w:r w:rsidRPr="00A65681">
              <w:rPr>
                <w:rFonts w:asciiTheme="majorHAnsi" w:hAnsiTheme="majorHAnsi" w:cstheme="majorHAnsi"/>
              </w:rPr>
              <w:t xml:space="preserve">point </w:t>
            </w:r>
            <w:r w:rsidR="00E2590B">
              <w:rPr>
                <w:rFonts w:asciiTheme="majorHAnsi" w:hAnsiTheme="majorHAnsi" w:cstheme="majorHAnsi"/>
              </w:rPr>
              <w:t xml:space="preserve">to receive </w:t>
            </w:r>
            <w:r>
              <w:rPr>
                <w:rFonts w:asciiTheme="majorHAnsi" w:hAnsiTheme="majorHAnsi" w:cstheme="majorHAnsi"/>
              </w:rPr>
              <w:t>complaints, criticisms</w:t>
            </w:r>
            <w:r w:rsidRPr="00A65681">
              <w:rPr>
                <w:rFonts w:asciiTheme="majorHAnsi" w:hAnsiTheme="majorHAnsi" w:cstheme="majorHAnsi"/>
              </w:rPr>
              <w:t xml:space="preserve"> and suggestions concerning the </w:t>
            </w:r>
            <w:r>
              <w:rPr>
                <w:rFonts w:asciiTheme="majorHAnsi" w:hAnsiTheme="majorHAnsi" w:cstheme="majorHAnsi"/>
              </w:rPr>
              <w:t>policies and activities of the administration and any f</w:t>
            </w:r>
            <w:r w:rsidRPr="00A65681">
              <w:rPr>
                <w:rFonts w:asciiTheme="majorHAnsi" w:hAnsiTheme="majorHAnsi" w:cstheme="majorHAnsi"/>
              </w:rPr>
              <w:t>ederal agency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2590B">
              <w:rPr>
                <w:rFonts w:asciiTheme="majorHAnsi" w:hAnsiTheme="majorHAnsi" w:cstheme="majorHAnsi"/>
              </w:rPr>
              <w:t xml:space="preserve">that </w:t>
            </w:r>
            <w:r>
              <w:rPr>
                <w:rFonts w:asciiTheme="majorHAnsi" w:hAnsiTheme="majorHAnsi" w:cstheme="majorHAnsi"/>
              </w:rPr>
              <w:t>affects small businesses</w:t>
            </w:r>
          </w:p>
          <w:p w:rsidR="00A65681" w:rsidRPr="00A65681" w:rsidRDefault="00A65681" w:rsidP="00A6568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A65681">
              <w:rPr>
                <w:rFonts w:asciiTheme="majorHAnsi" w:hAnsiTheme="majorHAnsi" w:cstheme="majorHAnsi"/>
              </w:rPr>
              <w:t>ounsel</w:t>
            </w:r>
            <w:r>
              <w:rPr>
                <w:rFonts w:asciiTheme="majorHAnsi" w:hAnsiTheme="majorHAnsi" w:cstheme="majorHAnsi"/>
              </w:rPr>
              <w:t>s</w:t>
            </w:r>
            <w:r w:rsidRPr="00A65681">
              <w:rPr>
                <w:rFonts w:asciiTheme="majorHAnsi" w:hAnsiTheme="majorHAnsi" w:cstheme="majorHAnsi"/>
              </w:rPr>
              <w:t xml:space="preserve"> small businesses on how to resolve questions and problems concerning the relationshi</w:t>
            </w:r>
            <w:r w:rsidR="007E57BC">
              <w:rPr>
                <w:rFonts w:asciiTheme="majorHAnsi" w:hAnsiTheme="majorHAnsi" w:cstheme="majorHAnsi"/>
              </w:rPr>
              <w:t>p of the small business to the federal government</w:t>
            </w:r>
          </w:p>
          <w:p w:rsidR="00A65681" w:rsidRPr="00A65681" w:rsidRDefault="007E57BC" w:rsidP="00A6568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</w:t>
            </w:r>
            <w:r w:rsidR="00A65681" w:rsidRPr="00A65681">
              <w:rPr>
                <w:rFonts w:asciiTheme="majorHAnsi" w:hAnsiTheme="majorHAnsi" w:cstheme="majorHAnsi"/>
              </w:rPr>
              <w:t xml:space="preserve"> proposals for changes in the policies and a</w:t>
            </w:r>
            <w:r>
              <w:rPr>
                <w:rFonts w:asciiTheme="majorHAnsi" w:hAnsiTheme="majorHAnsi" w:cstheme="majorHAnsi"/>
              </w:rPr>
              <w:t xml:space="preserve">ctivities of any </w:t>
            </w:r>
            <w:r w:rsidR="00584E82">
              <w:rPr>
                <w:rFonts w:asciiTheme="majorHAnsi" w:hAnsiTheme="majorHAnsi" w:cstheme="majorHAnsi"/>
              </w:rPr>
              <w:t xml:space="preserve">federal </w:t>
            </w:r>
            <w:r>
              <w:rPr>
                <w:rFonts w:asciiTheme="majorHAnsi" w:hAnsiTheme="majorHAnsi" w:cstheme="majorHAnsi"/>
              </w:rPr>
              <w:t xml:space="preserve">agency </w:t>
            </w:r>
            <w:r w:rsidR="00584E82">
              <w:rPr>
                <w:rFonts w:asciiTheme="majorHAnsi" w:hAnsiTheme="majorHAnsi" w:cstheme="majorHAnsi"/>
              </w:rPr>
              <w:t xml:space="preserve">that will </w:t>
            </w:r>
            <w:r w:rsidR="00A65681" w:rsidRPr="00A65681">
              <w:rPr>
                <w:rFonts w:asciiTheme="majorHAnsi" w:hAnsiTheme="majorHAnsi" w:cstheme="majorHAnsi"/>
              </w:rPr>
              <w:t>better fulfill the purposes of this chapter</w:t>
            </w:r>
            <w:r w:rsidR="00584E82">
              <w:rPr>
                <w:rFonts w:asciiTheme="majorHAnsi" w:hAnsiTheme="majorHAnsi" w:cstheme="majorHAnsi"/>
              </w:rPr>
              <w:t>,</w:t>
            </w:r>
            <w:r w:rsidR="00A65681" w:rsidRPr="00A65681">
              <w:rPr>
                <w:rFonts w:asciiTheme="majorHAnsi" w:hAnsiTheme="majorHAnsi" w:cstheme="majorHAnsi"/>
              </w:rPr>
              <w:t xml:space="preserve"> and communicate</w:t>
            </w:r>
            <w:r>
              <w:rPr>
                <w:rFonts w:asciiTheme="majorHAnsi" w:hAnsiTheme="majorHAnsi" w:cstheme="majorHAnsi"/>
              </w:rPr>
              <w:t>s</w:t>
            </w:r>
            <w:r w:rsidR="00A65681" w:rsidRPr="00A65681">
              <w:rPr>
                <w:rFonts w:asciiTheme="majorHAnsi" w:hAnsiTheme="majorHAnsi" w:cstheme="majorHAnsi"/>
              </w:rPr>
              <w:t xml:space="preserve"> </w:t>
            </w:r>
            <w:r w:rsidR="00584E82">
              <w:rPr>
                <w:rFonts w:asciiTheme="majorHAnsi" w:hAnsiTheme="majorHAnsi" w:cstheme="majorHAnsi"/>
              </w:rPr>
              <w:t xml:space="preserve">them </w:t>
            </w:r>
            <w:r>
              <w:rPr>
                <w:rFonts w:asciiTheme="majorHAnsi" w:hAnsiTheme="majorHAnsi" w:cstheme="majorHAnsi"/>
              </w:rPr>
              <w:t>to the appropriate federal agencies</w:t>
            </w:r>
          </w:p>
          <w:p w:rsidR="00E50EB3" w:rsidRDefault="007E57BC" w:rsidP="00E50EB3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Represents</w:t>
            </w:r>
            <w:r w:rsidR="00A65681" w:rsidRPr="00A65681">
              <w:rPr>
                <w:rFonts w:asciiTheme="majorHAnsi" w:hAnsiTheme="majorHAnsi" w:cstheme="majorHAnsi"/>
              </w:rPr>
              <w:t xml:space="preserve"> the views and interests of</w:t>
            </w:r>
            <w:r>
              <w:rPr>
                <w:rFonts w:asciiTheme="majorHAnsi" w:hAnsiTheme="majorHAnsi" w:cstheme="majorHAnsi"/>
              </w:rPr>
              <w:t xml:space="preserve"> small businesses before other f</w:t>
            </w:r>
            <w:r w:rsidR="00A65681" w:rsidRPr="00A65681">
              <w:rPr>
                <w:rFonts w:asciiTheme="majorHAnsi" w:hAnsiTheme="majorHAnsi" w:cstheme="majorHAnsi"/>
              </w:rPr>
              <w:t>ederal agencies whose policies and activ</w:t>
            </w:r>
            <w:r>
              <w:rPr>
                <w:rFonts w:asciiTheme="majorHAnsi" w:hAnsiTheme="majorHAnsi" w:cstheme="majorHAnsi"/>
              </w:rPr>
              <w:t>ities may affect small business</w:t>
            </w:r>
          </w:p>
          <w:p w:rsidR="00544904" w:rsidRPr="00E50EB3" w:rsidRDefault="007E57BC" w:rsidP="00584E82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E50EB3">
              <w:rPr>
                <w:rFonts w:asciiTheme="majorHAnsi" w:hAnsiTheme="majorHAnsi" w:cstheme="majorHAnsi"/>
              </w:rPr>
              <w:t xml:space="preserve">Enlists </w:t>
            </w:r>
            <w:r w:rsidR="00A65681" w:rsidRPr="00E50EB3">
              <w:rPr>
                <w:rFonts w:asciiTheme="majorHAnsi" w:hAnsiTheme="majorHAnsi" w:cstheme="majorHAnsi"/>
              </w:rPr>
              <w:t>the cooperation and assistance of public a</w:t>
            </w:r>
            <w:r w:rsidRPr="00E50EB3">
              <w:rPr>
                <w:rFonts w:asciiTheme="majorHAnsi" w:hAnsiTheme="majorHAnsi" w:cstheme="majorHAnsi"/>
              </w:rPr>
              <w:t>nd private agencies, businesses</w:t>
            </w:r>
            <w:r w:rsidR="00A65681" w:rsidRPr="00E50EB3">
              <w:rPr>
                <w:rFonts w:asciiTheme="majorHAnsi" w:hAnsiTheme="majorHAnsi" w:cstheme="majorHAnsi"/>
              </w:rPr>
              <w:t xml:space="preserve"> and other organizations in disseminating information about the program</w:t>
            </w:r>
            <w:r w:rsidRPr="00E50EB3">
              <w:rPr>
                <w:rFonts w:asciiTheme="majorHAnsi" w:hAnsiTheme="majorHAnsi" w:cstheme="majorHAnsi"/>
              </w:rPr>
              <w:t xml:space="preserve">s and services the </w:t>
            </w:r>
            <w:r w:rsidR="00E50EB3" w:rsidRPr="00E50EB3">
              <w:rPr>
                <w:rFonts w:asciiTheme="majorHAnsi" w:hAnsiTheme="majorHAnsi" w:cstheme="majorHAnsi"/>
              </w:rPr>
              <w:t>federal g</w:t>
            </w:r>
            <w:r w:rsidR="00A65681" w:rsidRPr="00E50EB3">
              <w:rPr>
                <w:rFonts w:asciiTheme="majorHAnsi" w:hAnsiTheme="majorHAnsi" w:cstheme="majorHAnsi"/>
              </w:rPr>
              <w:t xml:space="preserve">overnment </w:t>
            </w:r>
            <w:r w:rsidR="00584E82">
              <w:rPr>
                <w:rFonts w:asciiTheme="majorHAnsi" w:hAnsiTheme="majorHAnsi" w:cstheme="majorHAnsi"/>
              </w:rPr>
              <w:t xml:space="preserve">provides that will </w:t>
            </w:r>
            <w:r w:rsidR="00A65681" w:rsidRPr="00E50EB3">
              <w:rPr>
                <w:rFonts w:asciiTheme="majorHAnsi" w:hAnsiTheme="majorHAnsi" w:cstheme="majorHAnsi"/>
              </w:rPr>
              <w:t>benefit small businesses, and information on how small businesses can participate in or make use of</w:t>
            </w:r>
            <w:r w:rsidR="00E50EB3" w:rsidRPr="00E50EB3">
              <w:rPr>
                <w:rFonts w:asciiTheme="majorHAnsi" w:hAnsiTheme="majorHAnsi" w:cstheme="majorHAnsi"/>
              </w:rPr>
              <w:t xml:space="preserve"> such programs and services (</w:t>
            </w:r>
            <w:r w:rsidR="00E50EB3">
              <w:rPr>
                <w:rFonts w:asciiTheme="majorHAnsi" w:hAnsiTheme="majorHAnsi" w:cstheme="majorHAnsi"/>
              </w:rPr>
              <w:t xml:space="preserve">15 U.S.C. </w:t>
            </w:r>
            <w:r w:rsidR="00E50EB3" w:rsidRPr="00E50EB3">
              <w:rPr>
                <w:rFonts w:asciiTheme="majorHAnsi" w:hAnsiTheme="majorHAnsi" w:cstheme="majorHAnsi"/>
              </w:rPr>
              <w:t>§ 634c)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904" w:rsidRDefault="00584E82" w:rsidP="0054490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544904" w:rsidRPr="00544904">
              <w:rPr>
                <w:rFonts w:asciiTheme="majorHAnsi" w:hAnsiTheme="majorHAnsi" w:cstheme="majorHAnsi"/>
                <w:bCs/>
              </w:rPr>
              <w:t>ppointed from civilian life</w:t>
            </w:r>
            <w:r w:rsidR="00544904">
              <w:rPr>
                <w:rFonts w:asciiTheme="majorHAnsi" w:hAnsiTheme="majorHAnsi" w:cstheme="majorHAnsi"/>
                <w:bCs/>
              </w:rPr>
              <w:t xml:space="preserve"> (15 U.S.C. </w:t>
            </w:r>
            <w:r w:rsidR="00544904" w:rsidRPr="00544904">
              <w:rPr>
                <w:rFonts w:asciiTheme="majorHAnsi" w:hAnsiTheme="majorHAnsi" w:cstheme="majorHAnsi"/>
                <w:bCs/>
              </w:rPr>
              <w:t>§ 634a</w:t>
            </w:r>
            <w:r w:rsidR="00544904">
              <w:rPr>
                <w:rFonts w:asciiTheme="majorHAnsi" w:hAnsiTheme="majorHAnsi" w:cstheme="majorHAnsi"/>
                <w:bCs/>
              </w:rPr>
              <w:t>)</w:t>
            </w:r>
          </w:p>
          <w:p w:rsidR="00536C49" w:rsidRPr="00536C49" w:rsidRDefault="00536C49" w:rsidP="00536C4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36C49">
              <w:rPr>
                <w:rFonts w:asciiTheme="majorHAnsi" w:hAnsiTheme="majorHAnsi" w:cstheme="majorHAnsi"/>
                <w:bCs/>
              </w:rPr>
              <w:t>E</w:t>
            </w:r>
            <w:r>
              <w:rPr>
                <w:rFonts w:asciiTheme="majorHAnsi" w:hAnsiTheme="majorHAnsi" w:cstheme="majorHAnsi"/>
                <w:bCs/>
              </w:rPr>
              <w:t>xtensive management experience</w:t>
            </w:r>
            <w:r w:rsidR="00584E82">
              <w:rPr>
                <w:rFonts w:asciiTheme="majorHAnsi" w:hAnsiTheme="majorHAnsi" w:cstheme="majorHAnsi"/>
                <w:bCs/>
              </w:rPr>
              <w:t xml:space="preserve"> for an organization that has people located </w:t>
            </w:r>
            <w:r>
              <w:rPr>
                <w:rFonts w:asciiTheme="majorHAnsi" w:hAnsiTheme="majorHAnsi" w:cstheme="majorHAnsi"/>
                <w:bCs/>
              </w:rPr>
              <w:t>throughout the country</w:t>
            </w:r>
          </w:p>
          <w:p w:rsidR="00A87EC8" w:rsidRDefault="00536C49" w:rsidP="00536C4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</w:t>
            </w:r>
            <w:r w:rsidRPr="00536C49">
              <w:rPr>
                <w:rFonts w:asciiTheme="majorHAnsi" w:hAnsiTheme="majorHAnsi" w:cstheme="majorHAnsi"/>
                <w:bCs/>
              </w:rPr>
              <w:t>derstanding of the regulatory process and the technical is</w:t>
            </w:r>
            <w:r>
              <w:rPr>
                <w:rFonts w:asciiTheme="majorHAnsi" w:hAnsiTheme="majorHAnsi" w:cstheme="majorHAnsi"/>
                <w:bCs/>
              </w:rPr>
              <w:t>sues and impacts of regulations</w:t>
            </w:r>
          </w:p>
          <w:p w:rsidR="00536C49" w:rsidRPr="00536C49" w:rsidRDefault="00536C49" w:rsidP="00536C4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Attorney (helpful)</w:t>
            </w:r>
            <w:r w:rsidR="00E50EB3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49" w:rsidRPr="00536C49" w:rsidRDefault="00E50EB3" w:rsidP="00536C4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communications skills</w:t>
            </w:r>
          </w:p>
          <w:p w:rsidR="00536C49" w:rsidRPr="00536C49" w:rsidRDefault="00536C49" w:rsidP="00536C4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36C49">
              <w:rPr>
                <w:rFonts w:asciiTheme="majorHAnsi" w:hAnsiTheme="majorHAnsi" w:cstheme="majorHAnsi"/>
                <w:bCs/>
              </w:rPr>
              <w:t>Political savvy</w:t>
            </w:r>
            <w:r w:rsidR="00584E82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given that SBA </w:t>
            </w:r>
            <w:r w:rsidRPr="00536C49">
              <w:rPr>
                <w:rFonts w:asciiTheme="majorHAnsi" w:hAnsiTheme="majorHAnsi" w:cstheme="majorHAnsi"/>
                <w:bCs/>
              </w:rPr>
              <w:t xml:space="preserve">contains a diverse set of programs, many of </w:t>
            </w:r>
            <w:r>
              <w:rPr>
                <w:rFonts w:asciiTheme="majorHAnsi" w:hAnsiTheme="majorHAnsi" w:cstheme="majorHAnsi"/>
                <w:bCs/>
              </w:rPr>
              <w:t>which are political hot buttons</w:t>
            </w:r>
            <w:r w:rsidR="00E50EB3">
              <w:rPr>
                <w:rStyle w:val="EndnoteReference"/>
                <w:rFonts w:asciiTheme="majorHAnsi" w:hAnsiTheme="majorHAnsi" w:cstheme="majorHAnsi"/>
                <w:bCs/>
              </w:rPr>
              <w:endnoteReference w:id="8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770751" w:rsidRDefault="00770751" w:rsidP="00CB7DEE">
            <w:pPr>
              <w:rPr>
                <w:rFonts w:ascii="Arial" w:hAnsi="Arial" w:cs="Arial"/>
              </w:rPr>
            </w:pPr>
            <w:r w:rsidRPr="00770751">
              <w:rPr>
                <w:rFonts w:ascii="Arial" w:hAnsi="Arial" w:cs="Arial"/>
              </w:rPr>
              <w:t xml:space="preserve">Darryl </w:t>
            </w:r>
            <w:proofErr w:type="spellStart"/>
            <w:r w:rsidRPr="00770751">
              <w:rPr>
                <w:rFonts w:ascii="Arial" w:hAnsi="Arial" w:cs="Arial"/>
              </w:rPr>
              <w:t>DePriest</w:t>
            </w:r>
            <w:proofErr w:type="spellEnd"/>
            <w:r w:rsidR="00BE379B" w:rsidRPr="00770751">
              <w:rPr>
                <w:rFonts w:ascii="Arial" w:hAnsi="Arial" w:cs="Arial"/>
              </w:rPr>
              <w:t xml:space="preserve"> (</w:t>
            </w:r>
            <w:r w:rsidRPr="00770751">
              <w:rPr>
                <w:rFonts w:ascii="Arial" w:hAnsi="Arial" w:cs="Arial"/>
              </w:rPr>
              <w:t>2015</w:t>
            </w:r>
            <w:r w:rsidR="00CB7DEE">
              <w:rPr>
                <w:rFonts w:ascii="Arial" w:hAnsi="Arial" w:cs="Arial"/>
              </w:rPr>
              <w:t xml:space="preserve"> to 2017</w:t>
            </w:r>
            <w:r w:rsidR="00B30C4A" w:rsidRPr="00770751">
              <w:rPr>
                <w:rFonts w:ascii="Arial" w:hAnsi="Arial" w:cs="Arial"/>
              </w:rPr>
              <w:t>):</w:t>
            </w:r>
            <w:r w:rsidR="00A44F1C" w:rsidRPr="00770751">
              <w:rPr>
                <w:rFonts w:ascii="Arial" w:hAnsi="Arial" w:cs="Arial"/>
              </w:rPr>
              <w:t xml:space="preserve"> </w:t>
            </w:r>
            <w:r w:rsidR="00CB7DEE">
              <w:rPr>
                <w:rFonts w:ascii="Arial" w:hAnsi="Arial" w:cs="Arial"/>
              </w:rPr>
              <w:t xml:space="preserve">Senior Consultant; </w:t>
            </w:r>
            <w:proofErr w:type="spellStart"/>
            <w:r w:rsidR="00CB7DEE">
              <w:rPr>
                <w:rFonts w:ascii="Arial" w:hAnsi="Arial" w:cs="Arial"/>
              </w:rPr>
              <w:t>Hill+Knowlton</w:t>
            </w:r>
            <w:proofErr w:type="spellEnd"/>
            <w:r w:rsidR="00CB7DEE">
              <w:rPr>
                <w:rFonts w:ascii="Arial" w:hAnsi="Arial" w:cs="Arial"/>
              </w:rPr>
              <w:t xml:space="preserve"> Strategies; General Counsel, American Bar Association; Partner, Jenner &amp; Block</w:t>
            </w:r>
            <w:r w:rsidR="00CB7DEE">
              <w:rPr>
                <w:rStyle w:val="EndnoteReference"/>
                <w:rFonts w:ascii="Arial" w:hAnsi="Arial" w:cs="Arial"/>
              </w:rPr>
              <w:endnoteReference w:id="9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536AC9" w:rsidRDefault="00770751" w:rsidP="00770751">
            <w:pPr>
              <w:rPr>
                <w:rFonts w:ascii="Arial" w:hAnsi="Arial" w:cs="Arial"/>
              </w:rPr>
            </w:pPr>
            <w:r w:rsidRPr="00770751">
              <w:rPr>
                <w:rFonts w:ascii="Arial" w:hAnsi="Arial" w:cs="Arial"/>
                <w:shd w:val="clear" w:color="auto" w:fill="FFFFFF"/>
              </w:rPr>
              <w:t xml:space="preserve">Winslow Lorenzo </w:t>
            </w:r>
            <w:proofErr w:type="spellStart"/>
            <w:r w:rsidRPr="00770751">
              <w:rPr>
                <w:rFonts w:ascii="Arial" w:hAnsi="Arial" w:cs="Arial"/>
                <w:shd w:val="clear" w:color="auto" w:fill="FFFFFF"/>
              </w:rPr>
              <w:t>Sargeant</w:t>
            </w:r>
            <w:proofErr w:type="spellEnd"/>
            <w:r w:rsidR="00A44F1C" w:rsidRPr="00536AC9">
              <w:rPr>
                <w:rFonts w:ascii="Arial" w:hAnsi="Arial" w:cs="Arial"/>
              </w:rPr>
              <w:t xml:space="preserve"> </w:t>
            </w:r>
            <w:r w:rsidR="00B30C4A" w:rsidRPr="00536AC9">
              <w:rPr>
                <w:rFonts w:ascii="Arial" w:hAnsi="Arial" w:cs="Arial"/>
              </w:rPr>
              <w:t>(</w:t>
            </w:r>
            <w:r w:rsidRPr="00536AC9">
              <w:rPr>
                <w:rFonts w:ascii="Arial" w:hAnsi="Arial" w:cs="Arial"/>
              </w:rPr>
              <w:t>2010 to 2015</w:t>
            </w:r>
            <w:r w:rsidR="00B30C4A" w:rsidRPr="00536AC9">
              <w:rPr>
                <w:rFonts w:ascii="Arial" w:hAnsi="Arial" w:cs="Arial"/>
              </w:rPr>
              <w:t>):</w:t>
            </w:r>
            <w:r w:rsidR="00BE379B" w:rsidRPr="00536AC9">
              <w:rPr>
                <w:rFonts w:ascii="Arial" w:hAnsi="Arial" w:cs="Arial"/>
              </w:rPr>
              <w:t xml:space="preserve"> </w:t>
            </w:r>
            <w:r w:rsidRPr="00536AC9">
              <w:rPr>
                <w:rFonts w:ascii="Arial" w:hAnsi="Arial" w:cs="Arial"/>
                <w:shd w:val="clear" w:color="auto" w:fill="FFFFFF"/>
              </w:rPr>
              <w:t>Technology Practice Managing Director, Venture Investors</w:t>
            </w:r>
            <w:r w:rsidR="00BE379B" w:rsidRPr="00536AC9">
              <w:rPr>
                <w:rFonts w:ascii="Arial" w:hAnsi="Arial" w:cs="Arial"/>
              </w:rPr>
              <w:t xml:space="preserve">; </w:t>
            </w:r>
            <w:r w:rsidRPr="00536AC9">
              <w:rPr>
                <w:rFonts w:ascii="Arial" w:hAnsi="Arial" w:cs="Arial"/>
                <w:shd w:val="clear" w:color="auto" w:fill="FFFFFF"/>
              </w:rPr>
              <w:t>Program Manager, Small Business Innovation and Research and Small Business Technology Transfer Program, Directorate for Engineering, National Science Foundation</w:t>
            </w:r>
            <w:r w:rsidR="00BE379B" w:rsidRPr="00536AC9">
              <w:rPr>
                <w:rFonts w:ascii="Arial" w:hAnsi="Arial" w:cs="Arial"/>
              </w:rPr>
              <w:t xml:space="preserve">; </w:t>
            </w:r>
            <w:r w:rsidRPr="00536AC9">
              <w:rPr>
                <w:rFonts w:ascii="Arial" w:hAnsi="Arial" w:cs="Arial"/>
                <w:shd w:val="clear" w:color="auto" w:fill="FFFFFF"/>
              </w:rPr>
              <w:t xml:space="preserve">Co-Founder, </w:t>
            </w:r>
            <w:proofErr w:type="spellStart"/>
            <w:r w:rsidRPr="00536AC9">
              <w:rPr>
                <w:rFonts w:ascii="Arial" w:hAnsi="Arial" w:cs="Arial"/>
                <w:shd w:val="clear" w:color="auto" w:fill="FFFFFF"/>
              </w:rPr>
              <w:t>Aanetcom</w:t>
            </w:r>
            <w:proofErr w:type="spellEnd"/>
            <w:r w:rsidRPr="00536AC9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10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536AC9" w:rsidRDefault="00536AC9" w:rsidP="00536AC9">
            <w:pPr>
              <w:rPr>
                <w:rFonts w:ascii="Times" w:hAnsi="Times"/>
              </w:rPr>
            </w:pPr>
            <w:r w:rsidRPr="00536AC9">
              <w:rPr>
                <w:rFonts w:ascii="Arial" w:hAnsi="Arial" w:cs="Arial"/>
                <w:shd w:val="clear" w:color="auto" w:fill="FFFFFF"/>
              </w:rPr>
              <w:t>Thomas M. Sullivan</w:t>
            </w:r>
            <w:r w:rsidR="00BE379B" w:rsidRPr="00536AC9">
              <w:rPr>
                <w:rFonts w:asciiTheme="majorHAnsi" w:hAnsiTheme="majorHAnsi" w:cstheme="majorHAnsi"/>
              </w:rPr>
              <w:t xml:space="preserve"> </w:t>
            </w:r>
            <w:r w:rsidR="00B30C4A" w:rsidRPr="00536AC9">
              <w:rPr>
                <w:rFonts w:asciiTheme="majorHAnsi" w:hAnsiTheme="majorHAnsi" w:cstheme="majorHAnsi"/>
              </w:rPr>
              <w:t>(</w:t>
            </w:r>
            <w:r w:rsidRPr="00536AC9">
              <w:rPr>
                <w:rFonts w:asciiTheme="majorHAnsi" w:hAnsiTheme="majorHAnsi" w:cstheme="majorHAnsi"/>
              </w:rPr>
              <w:t>2002 to 2008</w:t>
            </w:r>
            <w:r w:rsidR="00B30C4A" w:rsidRPr="00536AC9">
              <w:rPr>
                <w:rFonts w:asciiTheme="majorHAnsi" w:hAnsiTheme="majorHAnsi" w:cstheme="majorHAnsi"/>
              </w:rPr>
              <w:t>):</w:t>
            </w:r>
            <w:r w:rsidR="00BE379B" w:rsidRPr="00536AC9">
              <w:rPr>
                <w:rFonts w:asciiTheme="majorHAnsi" w:hAnsiTheme="majorHAnsi" w:cstheme="majorHAnsi"/>
              </w:rPr>
              <w:t xml:space="preserve"> </w:t>
            </w:r>
            <w:r w:rsidRPr="00536AC9">
              <w:rPr>
                <w:rFonts w:ascii="Arial" w:hAnsi="Arial" w:cs="Arial"/>
                <w:shd w:val="clear" w:color="auto" w:fill="FFFFFF"/>
              </w:rPr>
              <w:t>Executive Director, NFIB Legal Foundation, National Federation of Independent Business</w:t>
            </w:r>
            <w:r w:rsidR="00BE379B" w:rsidRPr="00536AC9">
              <w:rPr>
                <w:rFonts w:asciiTheme="majorHAnsi" w:hAnsiTheme="majorHAnsi" w:cstheme="majorHAnsi"/>
              </w:rPr>
              <w:t xml:space="preserve">; </w:t>
            </w:r>
            <w:r w:rsidRPr="00536AC9">
              <w:rPr>
                <w:rFonts w:ascii="Arial" w:hAnsi="Arial" w:cs="Arial"/>
                <w:shd w:val="clear" w:color="auto" w:fill="FFFFFF"/>
              </w:rPr>
              <w:t>Regulatory Counsel, National Federation of Independent Business</w:t>
            </w:r>
            <w:r w:rsidRPr="00536AC9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11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7E" w:rsidRDefault="0037667E" w:rsidP="001E22F1">
      <w:r>
        <w:separator/>
      </w:r>
    </w:p>
  </w:endnote>
  <w:endnote w:type="continuationSeparator" w:id="0">
    <w:p w:rsidR="0037667E" w:rsidRDefault="0037667E" w:rsidP="001E22F1">
      <w:r>
        <w:continuationSeparator/>
      </w:r>
    </w:p>
  </w:endnote>
  <w:endnote w:id="1">
    <w:p w:rsidR="00F648FC" w:rsidRDefault="00F648F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48FC">
        <w:t>https://www.linkedin.com/in/darryldepriest/</w:t>
      </w:r>
    </w:p>
  </w:endnote>
  <w:endnote w:id="2">
    <w:p w:rsidR="00731325" w:rsidRDefault="0073132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177D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2B2EBE" w:rsidRDefault="002B2EBE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4">
    <w:p w:rsidR="00731325" w:rsidRDefault="0073132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6F16CB">
        <w:t>https://lo.bvdep.com/OrgDocument.asp?OrgId=-1&amp;LDIBookId=19&amp;LDIOrgId=155671&amp;LDISecId=201&amp;FromRecent=0&amp;Save=1&amp;Position=-1#O155671</w:t>
      </w:r>
    </w:p>
  </w:endnote>
  <w:endnote w:id="5">
    <w:p w:rsidR="00536C49" w:rsidRDefault="00536C49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6">
    <w:p w:rsidR="002B2EBE" w:rsidRDefault="002B2E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B2EBE">
        <w:t>https://www.linkedin.com/in/darryldepriest/</w:t>
      </w:r>
    </w:p>
  </w:endnote>
  <w:endnote w:id="7">
    <w:p w:rsidR="00E50EB3" w:rsidRDefault="00E50EB3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8">
    <w:p w:rsidR="00E50EB3" w:rsidRDefault="00E50EB3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9">
    <w:p w:rsidR="00731325" w:rsidRDefault="0073132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7DEE">
        <w:t>https://www.linkedin.com/in/darryldepriest/</w:t>
      </w:r>
    </w:p>
  </w:endnote>
  <w:endnote w:id="10">
    <w:p w:rsidR="00731325" w:rsidRDefault="0073132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70751">
        <w:t>https://lo.bvdep.com/PeopleDocument.asp?PersonId=-1&amp;LDIPeopleId=466035&amp;Save=1</w:t>
      </w:r>
    </w:p>
  </w:endnote>
  <w:endnote w:id="11">
    <w:p w:rsidR="00731325" w:rsidRDefault="0073132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536AC9">
        <w:t>https://lo.bvdep.com/PeopleDocument.asp?PersonId=-1&amp;LDIPeopleId=465541&amp;Save=1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Default="00731325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325" w:rsidRDefault="0073132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Default="00731325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325" w:rsidRDefault="0073132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31325" w:rsidRPr="009630CC" w:rsidRDefault="0073132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731325" w:rsidRPr="009630CC" w:rsidRDefault="0073132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31325" w:rsidRPr="00B64A22" w:rsidRDefault="00731325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Pr="00B64A22" w:rsidRDefault="0073132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7E" w:rsidRDefault="0037667E" w:rsidP="001E22F1">
      <w:r>
        <w:separator/>
      </w:r>
    </w:p>
  </w:footnote>
  <w:footnote w:type="continuationSeparator" w:id="0">
    <w:p w:rsidR="0037667E" w:rsidRDefault="0037667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Pr="00CA0F50" w:rsidRDefault="00C177D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31325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Pr="00207063" w:rsidRDefault="0073132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25" w:rsidRPr="004960D6" w:rsidRDefault="0073132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74BC9"/>
    <w:multiLevelType w:val="hybridMultilevel"/>
    <w:tmpl w:val="62C20EB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0C4C00"/>
    <w:multiLevelType w:val="hybridMultilevel"/>
    <w:tmpl w:val="B10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D6ECF"/>
    <w:multiLevelType w:val="hybridMultilevel"/>
    <w:tmpl w:val="900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4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3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C09"/>
    <w:rsid w:val="0004519C"/>
    <w:rsid w:val="0006648F"/>
    <w:rsid w:val="00072FC2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5D99"/>
    <w:rsid w:val="00106C24"/>
    <w:rsid w:val="001150DF"/>
    <w:rsid w:val="00121CF8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166E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771A"/>
    <w:rsid w:val="00282909"/>
    <w:rsid w:val="00286E47"/>
    <w:rsid w:val="00292D76"/>
    <w:rsid w:val="00297C2A"/>
    <w:rsid w:val="002A20A6"/>
    <w:rsid w:val="002A71CC"/>
    <w:rsid w:val="002B1860"/>
    <w:rsid w:val="002B2EBE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2D12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2866"/>
    <w:rsid w:val="00373610"/>
    <w:rsid w:val="00375A18"/>
    <w:rsid w:val="0037667E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56FC1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2E69"/>
    <w:rsid w:val="00536AC9"/>
    <w:rsid w:val="00536C49"/>
    <w:rsid w:val="00544904"/>
    <w:rsid w:val="0055292D"/>
    <w:rsid w:val="00562761"/>
    <w:rsid w:val="0056287D"/>
    <w:rsid w:val="00564475"/>
    <w:rsid w:val="005676B7"/>
    <w:rsid w:val="00572669"/>
    <w:rsid w:val="00574039"/>
    <w:rsid w:val="00577F0A"/>
    <w:rsid w:val="00584E82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5267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1788"/>
    <w:rsid w:val="006B379A"/>
    <w:rsid w:val="006B6253"/>
    <w:rsid w:val="006C14EE"/>
    <w:rsid w:val="006C2A1C"/>
    <w:rsid w:val="006E008A"/>
    <w:rsid w:val="006E374B"/>
    <w:rsid w:val="006E50C0"/>
    <w:rsid w:val="006F16CB"/>
    <w:rsid w:val="007043CA"/>
    <w:rsid w:val="0072243C"/>
    <w:rsid w:val="007237FA"/>
    <w:rsid w:val="00731325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751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0BB2"/>
    <w:rsid w:val="007E1950"/>
    <w:rsid w:val="007E57BC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1E3C"/>
    <w:rsid w:val="00901824"/>
    <w:rsid w:val="009069C2"/>
    <w:rsid w:val="009111DD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5681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E7E8A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2114"/>
    <w:rsid w:val="00B8440A"/>
    <w:rsid w:val="00B85C44"/>
    <w:rsid w:val="00B8737B"/>
    <w:rsid w:val="00B92A39"/>
    <w:rsid w:val="00B971DD"/>
    <w:rsid w:val="00B97B34"/>
    <w:rsid w:val="00BA34BC"/>
    <w:rsid w:val="00BA7187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77DD"/>
    <w:rsid w:val="00C23B65"/>
    <w:rsid w:val="00C30408"/>
    <w:rsid w:val="00C335FE"/>
    <w:rsid w:val="00C3365A"/>
    <w:rsid w:val="00C34AC4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7DEE"/>
    <w:rsid w:val="00CC2512"/>
    <w:rsid w:val="00CC278F"/>
    <w:rsid w:val="00CC416B"/>
    <w:rsid w:val="00CD14D0"/>
    <w:rsid w:val="00CD409E"/>
    <w:rsid w:val="00CF7BB1"/>
    <w:rsid w:val="00D00C94"/>
    <w:rsid w:val="00D05ABC"/>
    <w:rsid w:val="00D1037C"/>
    <w:rsid w:val="00D137F7"/>
    <w:rsid w:val="00D1473D"/>
    <w:rsid w:val="00D201D5"/>
    <w:rsid w:val="00D258E9"/>
    <w:rsid w:val="00D276D6"/>
    <w:rsid w:val="00D27723"/>
    <w:rsid w:val="00D33A2A"/>
    <w:rsid w:val="00D35718"/>
    <w:rsid w:val="00D40AC5"/>
    <w:rsid w:val="00D43B6D"/>
    <w:rsid w:val="00D51191"/>
    <w:rsid w:val="00D56177"/>
    <w:rsid w:val="00D60729"/>
    <w:rsid w:val="00D64DB7"/>
    <w:rsid w:val="00D66F40"/>
    <w:rsid w:val="00D7198E"/>
    <w:rsid w:val="00D744FA"/>
    <w:rsid w:val="00D8185C"/>
    <w:rsid w:val="00D8605F"/>
    <w:rsid w:val="00D8690A"/>
    <w:rsid w:val="00D86E63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590B"/>
    <w:rsid w:val="00E271FD"/>
    <w:rsid w:val="00E32003"/>
    <w:rsid w:val="00E36457"/>
    <w:rsid w:val="00E40457"/>
    <w:rsid w:val="00E47F45"/>
    <w:rsid w:val="00E50EB3"/>
    <w:rsid w:val="00E549CF"/>
    <w:rsid w:val="00E562D0"/>
    <w:rsid w:val="00E60CC0"/>
    <w:rsid w:val="00E62766"/>
    <w:rsid w:val="00E70863"/>
    <w:rsid w:val="00E70F38"/>
    <w:rsid w:val="00E71C0D"/>
    <w:rsid w:val="00E725B6"/>
    <w:rsid w:val="00E7353D"/>
    <w:rsid w:val="00E766C6"/>
    <w:rsid w:val="00E80B5C"/>
    <w:rsid w:val="00E80EA1"/>
    <w:rsid w:val="00E828F9"/>
    <w:rsid w:val="00E90C00"/>
    <w:rsid w:val="00EA3278"/>
    <w:rsid w:val="00EB20A7"/>
    <w:rsid w:val="00EB646B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48FC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21441E9-6D26-4D8C-9E39-5BFF4DBE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11BD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F756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C273A9-BEE7-4BEC-A06B-1FB9555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5674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2017-06-06T23:31:00Z</dcterms:created>
  <dcterms:modified xsi:type="dcterms:W3CDTF">2017-08-23T20:27:00Z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